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FF" w:rsidRPr="0016491E" w:rsidRDefault="007201FF" w:rsidP="007201FF">
      <w:pPr>
        <w:spacing w:before="40"/>
        <w:ind w:right="-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19050" t="0" r="635" b="0"/>
            <wp:wrapSquare wrapText="bothSides"/>
            <wp:docPr id="2" name="Slika 2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19050" t="0" r="635" b="0"/>
            <wp:wrapNone/>
            <wp:docPr id="3" name="Slika 3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2"/>
        </w:rPr>
        <w:t xml:space="preserve">                             </w:t>
      </w:r>
      <w:r>
        <w:rPr>
          <w:noProof/>
          <w:szCs w:val="22"/>
        </w:rPr>
        <w:drawing>
          <wp:inline distT="0" distB="0" distL="0" distR="0">
            <wp:extent cx="2825115" cy="573405"/>
            <wp:effectExtent l="19050" t="0" r="0" b="0"/>
            <wp:docPr id="1" name="Slika 1" descr="logo_MSS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SS_c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FF" w:rsidRDefault="007201FF" w:rsidP="00885288">
      <w:pPr>
        <w:jc w:val="center"/>
        <w:rPr>
          <w:b/>
          <w:sz w:val="32"/>
          <w:szCs w:val="32"/>
          <w:u w:val="single"/>
        </w:rPr>
      </w:pPr>
    </w:p>
    <w:p w:rsidR="007201FF" w:rsidRDefault="007201FF" w:rsidP="00885288">
      <w:pPr>
        <w:jc w:val="center"/>
        <w:rPr>
          <w:b/>
          <w:sz w:val="32"/>
          <w:szCs w:val="32"/>
          <w:u w:val="single"/>
        </w:rPr>
      </w:pPr>
    </w:p>
    <w:p w:rsidR="00D50DE6" w:rsidRDefault="00D50DE6" w:rsidP="008852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GIMNAZIJA CELJE – CENTER</w:t>
      </w:r>
    </w:p>
    <w:p w:rsidR="00D50DE6" w:rsidRDefault="00D50DE6" w:rsidP="00885288">
      <w:pPr>
        <w:jc w:val="center"/>
        <w:rPr>
          <w:b/>
          <w:sz w:val="32"/>
          <w:szCs w:val="32"/>
          <w:u w:val="single"/>
        </w:rPr>
      </w:pPr>
    </w:p>
    <w:p w:rsidR="00885288" w:rsidRDefault="00885288" w:rsidP="008852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UČNA PRIPRAVA ZA TIMSKO POUČEVANJE</w:t>
      </w:r>
    </w:p>
    <w:p w:rsidR="00885288" w:rsidRDefault="00885288" w:rsidP="00885288">
      <w:pPr>
        <w:jc w:val="center"/>
        <w:rPr>
          <w:b/>
          <w:sz w:val="32"/>
          <w:szCs w:val="32"/>
        </w:rPr>
      </w:pPr>
    </w:p>
    <w:p w:rsidR="00885288" w:rsidRDefault="00885288" w:rsidP="00885288">
      <w:pPr>
        <w:jc w:val="center"/>
        <w:rPr>
          <w:b/>
          <w:sz w:val="32"/>
          <w:szCs w:val="32"/>
        </w:rPr>
      </w:pPr>
    </w:p>
    <w:p w:rsidR="00885288" w:rsidRDefault="00885288" w:rsidP="00885288">
      <w:pPr>
        <w:rPr>
          <w:sz w:val="28"/>
          <w:szCs w:val="28"/>
        </w:rPr>
      </w:pPr>
      <w:r w:rsidRPr="00BB6DFD">
        <w:rPr>
          <w:sz w:val="28"/>
          <w:szCs w:val="28"/>
        </w:rPr>
        <w:t>Predmet-i:</w:t>
      </w:r>
      <w:r>
        <w:rPr>
          <w:sz w:val="28"/>
          <w:szCs w:val="28"/>
        </w:rPr>
        <w:tab/>
      </w:r>
      <w:r w:rsidRPr="00BB6DFD">
        <w:rPr>
          <w:sz w:val="28"/>
          <w:szCs w:val="28"/>
        </w:rPr>
        <w:t xml:space="preserve"> </w:t>
      </w:r>
      <w:r w:rsidRPr="00477261">
        <w:rPr>
          <w:b/>
          <w:sz w:val="32"/>
          <w:szCs w:val="28"/>
        </w:rPr>
        <w:t>zgodovina – nemščina</w:t>
      </w:r>
      <w:r>
        <w:rPr>
          <w:b/>
          <w:sz w:val="32"/>
          <w:szCs w:val="28"/>
        </w:rPr>
        <w:t xml:space="preserve"> (2. šolski uri)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Program: splošna gimnazija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Letnik, oddelek: 4.č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Učitelja: Barbara Arznešek, prof., Marjana Turnšek, prof.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 xml:space="preserve">Učilnica: zgodovina 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Datum: 5.2.2010, 4. In  5.šolska ura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Učni pripomočki: računalnik, LCD projektor, projicirno platno.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Učila: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- Zgodovina 4, učbenik za četrti letnik gimnazije, DZS 2002,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Avstrijski učbenik za gimnazijo,</w:t>
      </w:r>
    </w:p>
    <w:p w:rsidR="00885288" w:rsidRDefault="00885288" w:rsidP="00885288">
      <w:pPr>
        <w:rPr>
          <w:sz w:val="28"/>
          <w:szCs w:val="28"/>
        </w:rPr>
      </w:pPr>
      <w:r w:rsidRPr="00552CFC">
        <w:rPr>
          <w:sz w:val="28"/>
          <w:szCs w:val="28"/>
        </w:rPr>
        <w:tab/>
      </w:r>
      <w:r>
        <w:rPr>
          <w:sz w:val="28"/>
          <w:szCs w:val="28"/>
        </w:rPr>
        <w:tab/>
        <w:t>- Slovensko-nemški slovar,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učni listi.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Učna oblika:  frontalna, individualna.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 xml:space="preserve">Učne metode: razlage, pogovora, dela z IKT tehnologijo, demonstracije, </w:t>
      </w:r>
    </w:p>
    <w:p w:rsidR="00885288" w:rsidRDefault="00885288" w:rsidP="0088528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delo s pisnim gradivom.</w:t>
      </w:r>
    </w:p>
    <w:p w:rsidR="00885288" w:rsidRPr="002765B1" w:rsidRDefault="00885288" w:rsidP="00885288">
      <w:pPr>
        <w:rPr>
          <w:sz w:val="28"/>
          <w:szCs w:val="28"/>
        </w:rPr>
      </w:pP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 xml:space="preserve">Vsebina (tema) kurikularne povezave: </w:t>
      </w:r>
    </w:p>
    <w:p w:rsidR="00885288" w:rsidRDefault="00885288" w:rsidP="00885288">
      <w:pPr>
        <w:rPr>
          <w:sz w:val="28"/>
          <w:szCs w:val="28"/>
        </w:rPr>
      </w:pPr>
    </w:p>
    <w:p w:rsidR="00885288" w:rsidRPr="006C47BD" w:rsidRDefault="00885288" w:rsidP="00885288">
      <w:pPr>
        <w:rPr>
          <w:b/>
          <w:sz w:val="32"/>
          <w:szCs w:val="28"/>
        </w:rPr>
      </w:pPr>
      <w:r w:rsidRPr="006C47BD">
        <w:rPr>
          <w:b/>
          <w:sz w:val="32"/>
          <w:szCs w:val="28"/>
        </w:rPr>
        <w:t>VZPON NACIZMA – DER AUFSTIEG DES NAZISMUS (NATIONALSOZIALISMUS)</w:t>
      </w:r>
    </w:p>
    <w:p w:rsidR="00885288" w:rsidRPr="006C47BD" w:rsidRDefault="00885288" w:rsidP="00885288">
      <w:pPr>
        <w:rPr>
          <w:b/>
          <w:sz w:val="32"/>
          <w:szCs w:val="28"/>
        </w:rPr>
      </w:pP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Skupni cilji:</w:t>
      </w:r>
    </w:p>
    <w:p w:rsidR="00885288" w:rsidRDefault="00885288" w:rsidP="00885288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spoznavanje zgodovine nemškega naroda 20.st.,</w:t>
      </w:r>
    </w:p>
    <w:p w:rsidR="00885288" w:rsidRDefault="00885288" w:rsidP="00885288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poznavanje nemškega zgodovinskega izrazoslovja,</w:t>
      </w:r>
    </w:p>
    <w:p w:rsidR="00885288" w:rsidRDefault="00885288" w:rsidP="00885288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multiperspektivnost. </w:t>
      </w:r>
    </w:p>
    <w:p w:rsidR="00885288" w:rsidRDefault="00885288" w:rsidP="00885288">
      <w:pPr>
        <w:rPr>
          <w:sz w:val="28"/>
          <w:szCs w:val="28"/>
        </w:rPr>
      </w:pP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Pričakovani (skupni) rezultati:</w:t>
      </w:r>
    </w:p>
    <w:p w:rsidR="00885288" w:rsidRDefault="00885288" w:rsidP="00885288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dobijo vpogled v zgodovino nacizma,</w:t>
      </w:r>
    </w:p>
    <w:p w:rsidR="00885288" w:rsidRDefault="00885288" w:rsidP="00885288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znajo razložiti pomen nekaterih kratic, pojmov povezanih z nacistično zgodovino kot so npr. GESTAPO, SS, SA, NSDAP, ANSCHLUSS</w:t>
      </w:r>
    </w:p>
    <w:p w:rsidR="00885288" w:rsidRDefault="00885288" w:rsidP="00885288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vedo, kako je obravnavana tema prikazana v avstrijskih učbenikih in jo primerjajo z obravnavo v naših učbenikih.</w:t>
      </w:r>
    </w:p>
    <w:p w:rsidR="00885288" w:rsidRDefault="00885288" w:rsidP="00885288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Ključne kompetence:</w:t>
      </w:r>
    </w:p>
    <w:p w:rsidR="00885288" w:rsidRPr="00BB6DFD" w:rsidRDefault="00885288" w:rsidP="00885288">
      <w:pPr>
        <w:numPr>
          <w:ilvl w:val="0"/>
          <w:numId w:val="1"/>
        </w:numPr>
        <w:jc w:val="left"/>
        <w:rPr>
          <w:sz w:val="28"/>
          <w:szCs w:val="28"/>
        </w:rPr>
      </w:pPr>
      <w:r w:rsidRPr="00BB6DFD">
        <w:rPr>
          <w:sz w:val="28"/>
          <w:szCs w:val="28"/>
        </w:rPr>
        <w:t>sporazumevanje v tujih jezikih,</w:t>
      </w:r>
    </w:p>
    <w:p w:rsidR="00885288" w:rsidRPr="00BB6DFD" w:rsidRDefault="00885288" w:rsidP="00885288">
      <w:pPr>
        <w:numPr>
          <w:ilvl w:val="0"/>
          <w:numId w:val="1"/>
        </w:numPr>
        <w:jc w:val="left"/>
        <w:rPr>
          <w:sz w:val="28"/>
          <w:szCs w:val="28"/>
        </w:rPr>
      </w:pPr>
      <w:r w:rsidRPr="00BB6DFD">
        <w:rPr>
          <w:sz w:val="28"/>
          <w:szCs w:val="28"/>
        </w:rPr>
        <w:t>socialne in državljanske kompetence,</w:t>
      </w:r>
    </w:p>
    <w:p w:rsidR="00885288" w:rsidRPr="00BB6DFD" w:rsidRDefault="00885288" w:rsidP="00885288">
      <w:pPr>
        <w:numPr>
          <w:ilvl w:val="0"/>
          <w:numId w:val="1"/>
        </w:numPr>
        <w:jc w:val="left"/>
        <w:rPr>
          <w:sz w:val="28"/>
          <w:szCs w:val="28"/>
        </w:rPr>
      </w:pPr>
      <w:r w:rsidRPr="00BB6DFD">
        <w:rPr>
          <w:sz w:val="28"/>
          <w:szCs w:val="28"/>
        </w:rPr>
        <w:t>kulturna zavest in izražanje,</w:t>
      </w:r>
    </w:p>
    <w:p w:rsidR="00885288" w:rsidRPr="00BB6DFD" w:rsidRDefault="00885288" w:rsidP="00885288">
      <w:pPr>
        <w:numPr>
          <w:ilvl w:val="0"/>
          <w:numId w:val="1"/>
        </w:numPr>
        <w:jc w:val="left"/>
        <w:rPr>
          <w:sz w:val="28"/>
          <w:szCs w:val="28"/>
        </w:rPr>
      </w:pPr>
      <w:r w:rsidRPr="00BB6DFD">
        <w:rPr>
          <w:sz w:val="28"/>
          <w:szCs w:val="28"/>
        </w:rPr>
        <w:t>učenje učenja.</w:t>
      </w:r>
    </w:p>
    <w:p w:rsidR="00885288" w:rsidRPr="00BB6DFD" w:rsidRDefault="00885288" w:rsidP="00885288">
      <w:pPr>
        <w:ind w:left="360"/>
        <w:rPr>
          <w:sz w:val="28"/>
          <w:szCs w:val="28"/>
        </w:rPr>
      </w:pPr>
    </w:p>
    <w:p w:rsidR="00885288" w:rsidRDefault="00885288" w:rsidP="00885288">
      <w:pPr>
        <w:rPr>
          <w:b/>
          <w:sz w:val="28"/>
          <w:szCs w:val="28"/>
        </w:rPr>
      </w:pPr>
      <w:r w:rsidRPr="006E0EF4">
        <w:rPr>
          <w:b/>
          <w:sz w:val="28"/>
          <w:szCs w:val="28"/>
        </w:rPr>
        <w:t>Ravni in obseg povezovanja:</w:t>
      </w:r>
    </w:p>
    <w:p w:rsidR="00885288" w:rsidRPr="003E3379" w:rsidRDefault="00885288" w:rsidP="00885288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>uvrstitev in opis povezave (izberite – označite z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2679"/>
        <w:gridCol w:w="433"/>
        <w:gridCol w:w="2709"/>
        <w:gridCol w:w="531"/>
        <w:gridCol w:w="2516"/>
      </w:tblGrid>
      <w:tr w:rsidR="00885288" w:rsidRPr="006A5D3B" w:rsidTr="001716B8">
        <w:trPr>
          <w:gridAfter w:val="2"/>
          <w:wAfter w:w="3047" w:type="dxa"/>
        </w:trPr>
        <w:tc>
          <w:tcPr>
            <w:tcW w:w="420" w:type="dxa"/>
          </w:tcPr>
          <w:p w:rsidR="00885288" w:rsidRPr="006A5D3B" w:rsidRDefault="00885288" w:rsidP="001716B8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ENOPREDMETNA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obstaja znotraj istega predmeta in poveže učitelje tega predmeta in več oddelkov ali vse oddlke istega ali več (oz vseh) letnikov na šoli</w:t>
            </w:r>
          </w:p>
        </w:tc>
        <w:tc>
          <w:tcPr>
            <w:tcW w:w="433" w:type="dxa"/>
          </w:tcPr>
          <w:p w:rsidR="00885288" w:rsidRPr="00BB6DFD" w:rsidRDefault="00885288" w:rsidP="001716B8"/>
          <w:p w:rsidR="00885288" w:rsidRPr="00BB6DFD" w:rsidRDefault="00885288" w:rsidP="001716B8"/>
          <w:p w:rsidR="00885288" w:rsidRPr="00BB6DFD" w:rsidRDefault="00885288" w:rsidP="001716B8">
            <w:r w:rsidRPr="00BB6DFD">
              <w:t>X</w:t>
            </w:r>
          </w:p>
        </w:tc>
        <w:tc>
          <w:tcPr>
            <w:tcW w:w="270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VEČPREDMETNA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Obstaja med dvema, več ali vsemi predmeti istega letnika ali različnih oz. vseh letnikov</w:t>
            </w:r>
          </w:p>
        </w:tc>
      </w:tr>
      <w:tr w:rsidR="00885288" w:rsidRPr="006A5D3B" w:rsidTr="001716B8">
        <w:trPr>
          <w:gridAfter w:val="2"/>
          <w:wAfter w:w="3047" w:type="dxa"/>
        </w:trPr>
        <w:tc>
          <w:tcPr>
            <w:tcW w:w="420" w:type="dxa"/>
          </w:tcPr>
          <w:p w:rsidR="00885288" w:rsidRPr="006A5D3B" w:rsidRDefault="00885288" w:rsidP="001716B8">
            <w:pPr>
              <w:rPr>
                <w:sz w:val="28"/>
                <w:szCs w:val="28"/>
              </w:rPr>
            </w:pP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X</w:t>
            </w:r>
          </w:p>
        </w:tc>
        <w:tc>
          <w:tcPr>
            <w:tcW w:w="267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Delna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Povezuje le dva ali nekja predmetov le v enem ali nekaj oddelkih iste generacije</w:t>
            </w:r>
          </w:p>
        </w:tc>
        <w:tc>
          <w:tcPr>
            <w:tcW w:w="433" w:type="dxa"/>
          </w:tcPr>
          <w:p w:rsidR="00885288" w:rsidRPr="00BB6DFD" w:rsidRDefault="00885288" w:rsidP="001716B8"/>
        </w:tc>
        <w:tc>
          <w:tcPr>
            <w:tcW w:w="2709" w:type="dxa"/>
          </w:tcPr>
          <w:p w:rsidR="00885288" w:rsidRPr="00BB6DFD" w:rsidRDefault="00885288" w:rsidP="001716B8">
            <w:r w:rsidRPr="006A5D3B">
              <w:rPr>
                <w:b/>
              </w:rPr>
              <w:t xml:space="preserve">Celovita </w:t>
            </w:r>
            <w:r w:rsidRPr="00BB6DFD">
              <w:t>(kroskurikularna)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Povezuje vse predmete (oz. večino predmetov) v oddelku in med oddelki v vseh letnikih</w:t>
            </w:r>
          </w:p>
        </w:tc>
      </w:tr>
      <w:tr w:rsidR="00885288" w:rsidRPr="006A5D3B" w:rsidTr="001716B8">
        <w:tc>
          <w:tcPr>
            <w:tcW w:w="420" w:type="dxa"/>
          </w:tcPr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Število oddelkov</w:t>
            </w:r>
          </w:p>
        </w:tc>
        <w:tc>
          <w:tcPr>
            <w:tcW w:w="433" w:type="dxa"/>
          </w:tcPr>
          <w:p w:rsidR="00885288" w:rsidRPr="00BB6DFD" w:rsidRDefault="00885288" w:rsidP="001716B8">
            <w:r w:rsidRPr="00BB6DFD">
              <w:t>2</w:t>
            </w:r>
          </w:p>
        </w:tc>
        <w:tc>
          <w:tcPr>
            <w:tcW w:w="270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Število učiteljev</w:t>
            </w:r>
          </w:p>
        </w:tc>
        <w:tc>
          <w:tcPr>
            <w:tcW w:w="531" w:type="dxa"/>
          </w:tcPr>
          <w:p w:rsidR="00885288" w:rsidRPr="00BB6DFD" w:rsidRDefault="00885288" w:rsidP="001716B8">
            <w:r w:rsidRPr="00BB6DFD">
              <w:t>2</w:t>
            </w:r>
          </w:p>
        </w:tc>
        <w:tc>
          <w:tcPr>
            <w:tcW w:w="2516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Število predmetov</w:t>
            </w:r>
          </w:p>
        </w:tc>
      </w:tr>
      <w:tr w:rsidR="00885288" w:rsidRPr="006A5D3B" w:rsidTr="001716B8">
        <w:tc>
          <w:tcPr>
            <w:tcW w:w="420" w:type="dxa"/>
          </w:tcPr>
          <w:p w:rsidR="00885288" w:rsidRPr="006A5D3B" w:rsidRDefault="00885288" w:rsidP="001716B8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Multidisciplinarna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Sodelujoči predmeti nimajo integriranega cilja</w:t>
            </w:r>
          </w:p>
        </w:tc>
        <w:tc>
          <w:tcPr>
            <w:tcW w:w="433" w:type="dxa"/>
          </w:tcPr>
          <w:p w:rsidR="00885288" w:rsidRPr="00BB6DFD" w:rsidRDefault="00885288" w:rsidP="001716B8"/>
        </w:tc>
        <w:tc>
          <w:tcPr>
            <w:tcW w:w="270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Interdisciplinarna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Vsi sodelujoči predmeti imajo skupni, integrirani cilj</w:t>
            </w:r>
          </w:p>
        </w:tc>
        <w:tc>
          <w:tcPr>
            <w:tcW w:w="531" w:type="dxa"/>
          </w:tcPr>
          <w:p w:rsidR="00885288" w:rsidRPr="00BB6DFD" w:rsidRDefault="00885288" w:rsidP="001716B8"/>
          <w:p w:rsidR="00885288" w:rsidRPr="00BB6DFD" w:rsidRDefault="00885288" w:rsidP="001716B8">
            <w:r w:rsidRPr="00BB6DFD">
              <w:t>X</w:t>
            </w:r>
          </w:p>
        </w:tc>
        <w:tc>
          <w:tcPr>
            <w:tcW w:w="2516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Kombinirana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Del ciljev je integriranih, del je skupnih, a obravnavanih disciplinarno ločeno</w:t>
            </w:r>
          </w:p>
        </w:tc>
      </w:tr>
      <w:tr w:rsidR="00885288" w:rsidRPr="006A5D3B" w:rsidTr="001716B8">
        <w:trPr>
          <w:gridAfter w:val="2"/>
          <w:wAfter w:w="3047" w:type="dxa"/>
        </w:trPr>
        <w:tc>
          <w:tcPr>
            <w:tcW w:w="420" w:type="dxa"/>
          </w:tcPr>
          <w:p w:rsidR="00885288" w:rsidRPr="006A5D3B" w:rsidRDefault="00885288" w:rsidP="001716B8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Vertikalna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Med oddelki različnih (praviloma vseh in zaporednih) letnikov</w:t>
            </w:r>
          </w:p>
        </w:tc>
        <w:tc>
          <w:tcPr>
            <w:tcW w:w="433" w:type="dxa"/>
          </w:tcPr>
          <w:p w:rsidR="00885288" w:rsidRPr="00BB6DFD" w:rsidRDefault="00885288" w:rsidP="001716B8"/>
        </w:tc>
        <w:tc>
          <w:tcPr>
            <w:tcW w:w="2709" w:type="dxa"/>
          </w:tcPr>
          <w:p w:rsidR="00885288" w:rsidRPr="006A5D3B" w:rsidRDefault="00885288" w:rsidP="001716B8">
            <w:pPr>
              <w:rPr>
                <w:b/>
              </w:rPr>
            </w:pPr>
            <w:r w:rsidRPr="006A5D3B">
              <w:rPr>
                <w:b/>
              </w:rPr>
              <w:t>Horizontalna</w:t>
            </w:r>
          </w:p>
          <w:p w:rsidR="00885288" w:rsidRPr="006A5D3B" w:rsidRDefault="00885288" w:rsidP="001716B8">
            <w:pPr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med oddelki istega letnika</w:t>
            </w:r>
          </w:p>
        </w:tc>
      </w:tr>
    </w:tbl>
    <w:p w:rsidR="00885288" w:rsidRDefault="00885288" w:rsidP="00885288">
      <w:pPr>
        <w:rPr>
          <w:sz w:val="28"/>
          <w:szCs w:val="28"/>
        </w:rPr>
      </w:pPr>
    </w:p>
    <w:p w:rsidR="00885288" w:rsidRDefault="00885288" w:rsidP="00885288">
      <w:pPr>
        <w:rPr>
          <w:sz w:val="28"/>
          <w:szCs w:val="28"/>
        </w:rPr>
      </w:pPr>
    </w:p>
    <w:p w:rsidR="00885288" w:rsidRDefault="00885288" w:rsidP="00885288">
      <w:pPr>
        <w:rPr>
          <w:sz w:val="28"/>
          <w:szCs w:val="28"/>
        </w:rPr>
      </w:pPr>
    </w:p>
    <w:p w:rsidR="00885288" w:rsidRDefault="00885288" w:rsidP="00885288">
      <w:pPr>
        <w:rPr>
          <w:sz w:val="28"/>
          <w:szCs w:val="28"/>
        </w:rPr>
      </w:pPr>
    </w:p>
    <w:p w:rsidR="00885288" w:rsidRDefault="00885288" w:rsidP="00885288">
      <w:pPr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8"/>
        <w:gridCol w:w="2795"/>
        <w:gridCol w:w="2887"/>
      </w:tblGrid>
      <w:tr w:rsidR="00885288" w:rsidRPr="006A5D3B" w:rsidTr="001716B8">
        <w:trPr>
          <w:trHeight w:val="480"/>
        </w:trPr>
        <w:tc>
          <w:tcPr>
            <w:tcW w:w="4288" w:type="dxa"/>
            <w:vMerge w:val="restart"/>
          </w:tcPr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 xml:space="preserve">CILJI oz. PRIČAKOVANI REZULATI 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po predmetih</w:t>
            </w:r>
          </w:p>
        </w:tc>
        <w:tc>
          <w:tcPr>
            <w:tcW w:w="5682" w:type="dxa"/>
            <w:gridSpan w:val="2"/>
          </w:tcPr>
          <w:p w:rsidR="00885288" w:rsidRPr="006A5D3B" w:rsidRDefault="00885288" w:rsidP="001716B8">
            <w:pPr>
              <w:jc w:val="center"/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 xml:space="preserve">POVEZOVALNI ELEMENTI </w:t>
            </w:r>
          </w:p>
          <w:p w:rsidR="00885288" w:rsidRPr="006A5D3B" w:rsidRDefault="00885288" w:rsidP="001716B8">
            <w:pPr>
              <w:jc w:val="center"/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za sodelujoče predmete</w:t>
            </w:r>
          </w:p>
        </w:tc>
      </w:tr>
      <w:tr w:rsidR="00885288" w:rsidRPr="006A5D3B" w:rsidTr="001716B8">
        <w:trPr>
          <w:trHeight w:val="480"/>
        </w:trPr>
        <w:tc>
          <w:tcPr>
            <w:tcW w:w="4288" w:type="dxa"/>
            <w:vMerge/>
          </w:tcPr>
          <w:p w:rsidR="00885288" w:rsidRPr="006A5D3B" w:rsidRDefault="00885288" w:rsidP="001716B8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885288" w:rsidRDefault="00885288" w:rsidP="001716B8">
            <w:pPr>
              <w:jc w:val="center"/>
              <w:rPr>
                <w:sz w:val="28"/>
                <w:szCs w:val="28"/>
              </w:rPr>
            </w:pPr>
          </w:p>
          <w:p w:rsidR="00885288" w:rsidRPr="006A5D3B" w:rsidRDefault="00885288" w:rsidP="00171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Vsebina</w:t>
            </w:r>
          </w:p>
        </w:tc>
        <w:tc>
          <w:tcPr>
            <w:tcW w:w="2887" w:type="dxa"/>
            <w:shd w:val="clear" w:color="auto" w:fill="auto"/>
          </w:tcPr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Konkretni povezovalni elementi za vsak sodelujoči predmet</w:t>
            </w:r>
          </w:p>
        </w:tc>
      </w:tr>
      <w:tr w:rsidR="00885288" w:rsidRPr="006A5D3B" w:rsidTr="001716B8">
        <w:tc>
          <w:tcPr>
            <w:tcW w:w="4288" w:type="dxa"/>
          </w:tcPr>
          <w:p w:rsidR="00885288" w:rsidRPr="00E450C4" w:rsidRDefault="00885288" w:rsidP="001716B8">
            <w:pPr>
              <w:rPr>
                <w:sz w:val="32"/>
                <w:szCs w:val="28"/>
              </w:rPr>
            </w:pPr>
            <w:r w:rsidRPr="00E450C4">
              <w:rPr>
                <w:sz w:val="32"/>
                <w:szCs w:val="28"/>
              </w:rPr>
              <w:t>ZGODOVINA: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- opiše razmere v Nemčiji, ki so omogočile vzpon totalitarnih strank,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 xml:space="preserve">- ugotovi bistvene značilnosti nacizma, 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- analizira volilne rezultate nemških političnih strank in jih pojasni,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 xml:space="preserve">- ovrednoti nacistično propagando, 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- primerja nacizem s fašizmom,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 xml:space="preserve">- na podlagi agresivne zunanje politike sklepa o zaostrovanju </w:t>
            </w:r>
            <w:r w:rsidRPr="006A5D3B">
              <w:rPr>
                <w:sz w:val="28"/>
                <w:szCs w:val="28"/>
              </w:rPr>
              <w:lastRenderedPageBreak/>
              <w:t>odnosov med evropskimi državami in posledično izbruha druge svetovne vojne.</w:t>
            </w:r>
          </w:p>
        </w:tc>
        <w:tc>
          <w:tcPr>
            <w:tcW w:w="2795" w:type="dxa"/>
          </w:tcPr>
          <w:p w:rsidR="00885288" w:rsidRPr="00E450C4" w:rsidRDefault="00885288" w:rsidP="001716B8">
            <w:pPr>
              <w:rPr>
                <w:sz w:val="32"/>
                <w:szCs w:val="28"/>
              </w:rPr>
            </w:pPr>
            <w:r w:rsidRPr="00E450C4">
              <w:rPr>
                <w:sz w:val="32"/>
                <w:szCs w:val="28"/>
              </w:rPr>
              <w:lastRenderedPageBreak/>
              <w:t>ZGODOVINA: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 w:rsidRPr="0055367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nevarnost socialistične revolucije po prvi svetovni vojni,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obdobje weimarske Nemčije,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gospodarska kriza,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vzpon skrajnih desničarskih in levičarskih strank,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nacistična </w:t>
            </w:r>
            <w:r>
              <w:rPr>
                <w:sz w:val="28"/>
                <w:szCs w:val="28"/>
              </w:rPr>
              <w:lastRenderedPageBreak/>
              <w:t>propaganda,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značilnosti nacističnega totalitarnega režima,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nemška zunanja politika 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885288" w:rsidRPr="00E450C4" w:rsidRDefault="00885288" w:rsidP="001716B8">
            <w:pPr>
              <w:rPr>
                <w:sz w:val="32"/>
                <w:szCs w:val="28"/>
              </w:rPr>
            </w:pPr>
            <w:r w:rsidRPr="00E450C4">
              <w:rPr>
                <w:sz w:val="32"/>
                <w:szCs w:val="28"/>
              </w:rPr>
              <w:lastRenderedPageBreak/>
              <w:t>ZGODOVINA: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SA: Sturm Abteilungen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SS: Schutzstaffel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NSDAP: Nationalsozialistische Deutsche Arbeitspartei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Gestapo: Geheime Staatspolizei</w:t>
            </w:r>
            <w:r>
              <w:rPr>
                <w:sz w:val="28"/>
                <w:szCs w:val="28"/>
              </w:rPr>
              <w:t>, Anschluss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multiperspektivnost (avstrijski učbenik)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-IKT</w:t>
            </w:r>
          </w:p>
          <w:p w:rsidR="00885288" w:rsidRPr="006A5D3B" w:rsidRDefault="00885288" w:rsidP="001716B8">
            <w:pPr>
              <w:ind w:left="360"/>
              <w:rPr>
                <w:sz w:val="28"/>
                <w:szCs w:val="28"/>
              </w:rPr>
            </w:pPr>
          </w:p>
        </w:tc>
      </w:tr>
      <w:tr w:rsidR="00885288" w:rsidRPr="006A5D3B" w:rsidTr="001716B8">
        <w:tc>
          <w:tcPr>
            <w:tcW w:w="4288" w:type="dxa"/>
          </w:tcPr>
          <w:p w:rsidR="00885288" w:rsidRPr="00E450C4" w:rsidRDefault="00885288" w:rsidP="001716B8">
            <w:pPr>
              <w:rPr>
                <w:sz w:val="32"/>
                <w:szCs w:val="28"/>
              </w:rPr>
            </w:pPr>
            <w:r w:rsidRPr="00E450C4">
              <w:rPr>
                <w:sz w:val="32"/>
                <w:szCs w:val="28"/>
              </w:rPr>
              <w:lastRenderedPageBreak/>
              <w:t>NEMŠČINA: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-iz originalnih besedil izlušči bistvo (bralno razumevanje),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 nemščini argumentirano odgovarja na vprašanja,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kritično ovrednoti besedila,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širjenje besedišča.</w:t>
            </w:r>
          </w:p>
        </w:tc>
        <w:tc>
          <w:tcPr>
            <w:tcW w:w="2795" w:type="dxa"/>
          </w:tcPr>
          <w:p w:rsidR="00885288" w:rsidRPr="00E450C4" w:rsidRDefault="00885288" w:rsidP="001716B8">
            <w:pPr>
              <w:rPr>
                <w:sz w:val="32"/>
                <w:szCs w:val="28"/>
              </w:rPr>
            </w:pPr>
            <w:r w:rsidRPr="00E450C4">
              <w:rPr>
                <w:sz w:val="32"/>
                <w:szCs w:val="28"/>
              </w:rPr>
              <w:t>NEMŠČINA: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- besedišče</w:t>
            </w:r>
            <w:r>
              <w:rPr>
                <w:sz w:val="28"/>
                <w:szCs w:val="28"/>
              </w:rPr>
              <w:t xml:space="preserve"> (tekst iz Mein  Kampf-a in avstrijskega  učbenika za gimnazijo) 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sporočilna vrednost nacističnih plakatov, 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interpretacija pesmi evangeličanskega pastorja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885288" w:rsidRPr="00E450C4" w:rsidRDefault="00885288" w:rsidP="001716B8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NEMŠČINA: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- poznavanje nemške zgodovine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- multiperspektivnost (avstrijski učbenik)</w:t>
            </w:r>
          </w:p>
          <w:p w:rsidR="00885288" w:rsidRPr="006A5D3B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IKT</w:t>
            </w:r>
          </w:p>
        </w:tc>
      </w:tr>
    </w:tbl>
    <w:p w:rsidR="00885288" w:rsidRDefault="00885288" w:rsidP="00885288">
      <w:pPr>
        <w:rPr>
          <w:sz w:val="28"/>
          <w:szCs w:val="28"/>
        </w:rPr>
      </w:pPr>
    </w:p>
    <w:p w:rsidR="00885288" w:rsidRDefault="00885288" w:rsidP="00885288">
      <w:pPr>
        <w:rPr>
          <w:sz w:val="28"/>
          <w:szCs w:val="28"/>
        </w:rPr>
      </w:pPr>
      <w:r>
        <w:rPr>
          <w:sz w:val="28"/>
          <w:szCs w:val="28"/>
        </w:rPr>
        <w:t>Potek učne ure:</w:t>
      </w:r>
    </w:p>
    <w:tbl>
      <w:tblPr>
        <w:tblStyle w:val="Srednjamrea3poudarek4"/>
        <w:tblW w:w="10031" w:type="dxa"/>
        <w:tblLook w:val="0600"/>
      </w:tblPr>
      <w:tblGrid>
        <w:gridCol w:w="959"/>
        <w:gridCol w:w="2693"/>
        <w:gridCol w:w="3119"/>
        <w:gridCol w:w="3260"/>
      </w:tblGrid>
      <w:tr w:rsidR="00885288" w:rsidTr="001716B8">
        <w:tc>
          <w:tcPr>
            <w:tcW w:w="95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</w:t>
            </w:r>
          </w:p>
        </w:tc>
        <w:tc>
          <w:tcPr>
            <w:tcW w:w="2693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 zgodovine</w:t>
            </w:r>
          </w:p>
        </w:tc>
        <w:tc>
          <w:tcPr>
            <w:tcW w:w="311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 nemščine</w:t>
            </w:r>
          </w:p>
        </w:tc>
        <w:tc>
          <w:tcPr>
            <w:tcW w:w="3260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Dijaki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</w:tc>
      </w:tr>
      <w:tr w:rsidR="00885288" w:rsidTr="001716B8">
        <w:tc>
          <w:tcPr>
            <w:tcW w:w="95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5'</w:t>
            </w:r>
          </w:p>
        </w:tc>
        <w:tc>
          <w:tcPr>
            <w:tcW w:w="2693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Demonstrira pwp predstavitev.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Vodi razgovor, zakaj so bili Nemci zapeljani.</w:t>
            </w:r>
          </w:p>
        </w:tc>
        <w:tc>
          <w:tcPr>
            <w:tcW w:w="311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Vpiše uro, preveri prisotnost.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Pojasni, potek in cilje današnje medpredmetne povezave.</w:t>
            </w:r>
          </w:p>
        </w:tc>
        <w:tc>
          <w:tcPr>
            <w:tcW w:w="3260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Preberejo odlomek  članka iz časopisa Delo :«Babica, zakaj te je Hitler zapeljal?«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Razumejo, zakaj je še vedno  potrebno govoriti o vzrokih za vzpon nacizma.</w:t>
            </w:r>
          </w:p>
        </w:tc>
      </w:tr>
      <w:tr w:rsidR="00885288" w:rsidTr="001716B8">
        <w:tc>
          <w:tcPr>
            <w:tcW w:w="95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10'</w:t>
            </w:r>
          </w:p>
        </w:tc>
        <w:tc>
          <w:tcPr>
            <w:tcW w:w="2693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Vodi razgovor o položaju Nemčije po prvi svetovni vojni.</w:t>
            </w:r>
          </w:p>
        </w:tc>
        <w:tc>
          <w:tcPr>
            <w:tcW w:w="311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Ugotavljajo vzroke krize (kapitulacija, Nemčija je poraženka, odstop cesarja, versajska pogodba, grožnja revolucije,..) Delajo zapiske.</w:t>
            </w:r>
          </w:p>
        </w:tc>
      </w:tr>
      <w:tr w:rsidR="00885288" w:rsidTr="001716B8">
        <w:tc>
          <w:tcPr>
            <w:tcW w:w="95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5'</w:t>
            </w:r>
          </w:p>
        </w:tc>
        <w:tc>
          <w:tcPr>
            <w:tcW w:w="2693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Demonstracija karikature. Vodenje razgovora.</w:t>
            </w:r>
          </w:p>
        </w:tc>
        <w:tc>
          <w:tcPr>
            <w:tcW w:w="311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Razlaga nemškega besedišča.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Ugotavljajo, katere politične skupine in zakaj nasprotujejo takratni vladi.</w:t>
            </w:r>
          </w:p>
        </w:tc>
      </w:tr>
      <w:tr w:rsidR="00885288" w:rsidTr="001716B8">
        <w:tc>
          <w:tcPr>
            <w:tcW w:w="95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5'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5'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15'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10'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8'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8'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5'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4'</w:t>
            </w:r>
          </w:p>
        </w:tc>
        <w:tc>
          <w:tcPr>
            <w:tcW w:w="2693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Navaja vzroke za hudo inflacijo. Demonstrira fotografije iz časa te </w:t>
            </w:r>
            <w:r>
              <w:rPr>
                <w:sz w:val="28"/>
                <w:szCs w:val="28"/>
              </w:rPr>
              <w:lastRenderedPageBreak/>
              <w:t>ekonomske krize.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Razlaga, zakaj narašča moč NSDAP.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Pojasnjuje rezultate volitev.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Vodi razgovor o politični propagandi nemških strank.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Opiše obračunavanje nacistov s političnimi nasprotniki, fizično nasilje rjavosrajčni-kov.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Razloži ozadje »noči dolgih nožev« in »kristalne noči«.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Opišem nemško zunanjo politiko, kršitve versajske pogodbe.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Razdelim učne liste.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Pregled dela.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Demonstracija avstrijskega učbenika o obravnavani temi, primerjava z našim učbenikom.</w:t>
            </w:r>
          </w:p>
        </w:tc>
        <w:tc>
          <w:tcPr>
            <w:tcW w:w="3119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Razlaga nemškega besedišča.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Oblikuje dvojice, razdeli učne liste v nem. jeziku., slovarje.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Razloži nemške besedne zveze, ki jih dijaki ne razumenejo.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Demonstrira volilne rezultate, pojasni kratice posameznih strank. Razlaga pomen volilnih plakatov nemških strank.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Demonstrira Hitlerjev govor.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Razloži pojme: GESTAPO, SA, SS.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Kratko pojasnilo avstrijskega šolskega sistema.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Zahvala za sodelovanje pri učni uri.</w:t>
            </w:r>
          </w:p>
        </w:tc>
        <w:tc>
          <w:tcPr>
            <w:tcW w:w="3260" w:type="dxa"/>
          </w:tcPr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Ugotavljajo razsežnosti te krize (propad srednjega sloja), brezposelnost, denar ni nič vreden.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Delajo zapiske.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Preberejo nemški tekst o programskih izhodiščih Mein Kampf-a.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pomočjo slovarja iščejo razlago neznanih besed.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Ugotavljajo rezultate volitev.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Sodelujejo v razgovoru o politični propagandi.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Razumejo, zakaj narašča podpora Hitlerju.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Delajo zapiske.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 učbenika preberejo pesem evangeličanskega pastorja in ugotovijo sporočilno vrednost le-te.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Analizirajo zemljevid v učbeniku str.54: Nemška osvajanja do začetka vojne.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Delo v dvojicah.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Primerjajo fašizem z nacizmom (prihod na oblast, vloga voditelja, kdo jih podpira odnos do cerkve, politične opozicije, zunanja politika)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Poročanje.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Ogled učbenika in primerjava z našim.</w:t>
            </w: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  <w:p w:rsidR="00885288" w:rsidRDefault="00885288" w:rsidP="001716B8">
            <w:pPr>
              <w:rPr>
                <w:sz w:val="28"/>
                <w:szCs w:val="28"/>
              </w:rPr>
            </w:pPr>
          </w:p>
        </w:tc>
      </w:tr>
    </w:tbl>
    <w:p w:rsidR="00885288" w:rsidRDefault="00885288" w:rsidP="00885288">
      <w:pPr>
        <w:rPr>
          <w:sz w:val="28"/>
          <w:szCs w:val="28"/>
        </w:rPr>
      </w:pPr>
    </w:p>
    <w:p w:rsidR="002C071D" w:rsidRDefault="002C071D"/>
    <w:sectPr w:rsidR="002C071D" w:rsidSect="002C07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4C" w:rsidRDefault="00276C4C" w:rsidP="00D50D21">
      <w:r>
        <w:separator/>
      </w:r>
    </w:p>
  </w:endnote>
  <w:endnote w:type="continuationSeparator" w:id="0">
    <w:p w:rsidR="00276C4C" w:rsidRDefault="00276C4C" w:rsidP="00D5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21" w:rsidRDefault="00D50D2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21" w:rsidRPr="00D50D21" w:rsidRDefault="00D50D21" w:rsidP="00D50D21">
    <w:pPr>
      <w:ind w:right="360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21" w:rsidRDefault="00D50D2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4C" w:rsidRDefault="00276C4C" w:rsidP="00D50D21">
      <w:r>
        <w:separator/>
      </w:r>
    </w:p>
  </w:footnote>
  <w:footnote w:type="continuationSeparator" w:id="0">
    <w:p w:rsidR="00276C4C" w:rsidRDefault="00276C4C" w:rsidP="00D50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21" w:rsidRDefault="00D50D21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21" w:rsidRDefault="00D50D21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21" w:rsidRDefault="00D50D2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477E"/>
    <w:multiLevelType w:val="hybridMultilevel"/>
    <w:tmpl w:val="DD242BCA"/>
    <w:lvl w:ilvl="0" w:tplc="5BC4D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6901E1"/>
    <w:multiLevelType w:val="hybridMultilevel"/>
    <w:tmpl w:val="F5740B82"/>
    <w:lvl w:ilvl="0" w:tplc="5BC4D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288"/>
    <w:rsid w:val="00276C4C"/>
    <w:rsid w:val="002C071D"/>
    <w:rsid w:val="004525BF"/>
    <w:rsid w:val="006449B9"/>
    <w:rsid w:val="007201FF"/>
    <w:rsid w:val="00885288"/>
    <w:rsid w:val="00AD24A7"/>
    <w:rsid w:val="00BB7E82"/>
    <w:rsid w:val="00D50D21"/>
    <w:rsid w:val="00D5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28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rednjamrea3poudarek4">
    <w:name w:val="Medium Grid 3 Accent 4"/>
    <w:basedOn w:val="Navadnatabela"/>
    <w:uiPriority w:val="69"/>
    <w:rsid w:val="00885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01F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01FF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D50D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50D21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50D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50D21"/>
    <w:rPr>
      <w:rFonts w:ascii="Times New Roman" w:eastAsia="Times New Roman" w:hAnsi="Times New Roman" w:cs="Times New Roman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5397</Characters>
  <Application>Microsoft Office Word</Application>
  <DocSecurity>0</DocSecurity>
  <Lines>44</Lines>
  <Paragraphs>12</Paragraphs>
  <ScaleCrop>false</ScaleCrop>
  <Company>DOM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Arzenšek</dc:creator>
  <cp:keywords/>
  <dc:description/>
  <cp:lastModifiedBy>Elena Kecman</cp:lastModifiedBy>
  <cp:revision>4</cp:revision>
  <dcterms:created xsi:type="dcterms:W3CDTF">2010-03-08T07:02:00Z</dcterms:created>
  <dcterms:modified xsi:type="dcterms:W3CDTF">2010-11-18T10:23:00Z</dcterms:modified>
</cp:coreProperties>
</file>